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66" w:rsidRPr="00B32B66" w:rsidRDefault="00B32B66" w:rsidP="00B32B66">
      <w:pPr>
        <w:pStyle w:val="ab"/>
        <w:spacing w:after="0"/>
        <w:jc w:val="center"/>
        <w:rPr>
          <w:color w:val="auto"/>
          <w:sz w:val="28"/>
        </w:rPr>
      </w:pPr>
      <w:r w:rsidRPr="00B32B66">
        <w:rPr>
          <w:color w:val="auto"/>
          <w:sz w:val="28"/>
        </w:rPr>
        <w:t xml:space="preserve">Энгельсский технологический институт (филиал) </w:t>
      </w:r>
    </w:p>
    <w:p w:rsidR="00B32B66" w:rsidRPr="00B32B66" w:rsidRDefault="00B32B66" w:rsidP="00B32B66">
      <w:pPr>
        <w:pStyle w:val="ab"/>
        <w:spacing w:after="0"/>
        <w:jc w:val="center"/>
        <w:rPr>
          <w:color w:val="auto"/>
          <w:sz w:val="28"/>
        </w:rPr>
      </w:pPr>
      <w:r w:rsidRPr="00B32B66">
        <w:rPr>
          <w:color w:val="auto"/>
          <w:sz w:val="28"/>
        </w:rPr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32B66" w:rsidRDefault="00B32B66" w:rsidP="00B32B66">
      <w:pPr>
        <w:pStyle w:val="ab"/>
        <w:spacing w:before="66"/>
        <w:ind w:left="215" w:right="435"/>
        <w:jc w:val="center"/>
      </w:pPr>
    </w:p>
    <w:p w:rsidR="005669E5" w:rsidRPr="0054235B" w:rsidRDefault="005669E5" w:rsidP="005669E5">
      <w:pPr>
        <w:jc w:val="center"/>
        <w:rPr>
          <w:color w:val="auto"/>
          <w:sz w:val="28"/>
        </w:rPr>
      </w:pPr>
    </w:p>
    <w:p w:rsidR="005669E5" w:rsidRPr="0054235B" w:rsidRDefault="005669E5" w:rsidP="005669E5">
      <w:pPr>
        <w:jc w:val="center"/>
        <w:rPr>
          <w:color w:val="auto"/>
          <w:sz w:val="28"/>
        </w:rPr>
      </w:pPr>
      <w:r w:rsidRPr="0054235B">
        <w:rPr>
          <w:color w:val="auto"/>
          <w:sz w:val="28"/>
        </w:rPr>
        <w:t xml:space="preserve">Кафедра «Физическая культура и спорт» </w:t>
      </w:r>
    </w:p>
    <w:p w:rsidR="005669E5" w:rsidRPr="00681A47" w:rsidRDefault="005669E5" w:rsidP="005669E5">
      <w:pPr>
        <w:jc w:val="center"/>
        <w:rPr>
          <w:rFonts w:eastAsia="Calibri"/>
          <w:bCs/>
          <w:sz w:val="28"/>
          <w:szCs w:val="28"/>
        </w:rPr>
      </w:pPr>
      <w:r w:rsidRPr="0054235B">
        <w:rPr>
          <w:color w:val="auto"/>
          <w:sz w:val="28"/>
        </w:rPr>
        <w:t>ПМК «Основы военной подготовки»</w:t>
      </w: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Pr="00CD4226" w:rsidRDefault="005669E5" w:rsidP="005669E5">
      <w:pPr>
        <w:jc w:val="center"/>
        <w:rPr>
          <w:rFonts w:eastAsia="Calibri"/>
          <w:bCs/>
          <w:sz w:val="28"/>
          <w:szCs w:val="28"/>
        </w:rPr>
      </w:pPr>
    </w:p>
    <w:p w:rsidR="005669E5" w:rsidRDefault="005669E5" w:rsidP="005669E5">
      <w:pPr>
        <w:jc w:val="center"/>
        <w:rPr>
          <w:rFonts w:eastAsia="Calibri"/>
          <w:b/>
          <w:bCs/>
          <w:caps/>
          <w:sz w:val="28"/>
          <w:szCs w:val="28"/>
        </w:rPr>
      </w:pPr>
      <w:r w:rsidRPr="0054235B">
        <w:rPr>
          <w:rFonts w:eastAsia="Calibri"/>
          <w:b/>
          <w:bCs/>
          <w:caps/>
          <w:sz w:val="28"/>
          <w:szCs w:val="28"/>
        </w:rPr>
        <w:t>Основы военной подготовки</w:t>
      </w:r>
    </w:p>
    <w:p w:rsidR="005669E5" w:rsidRPr="00CD4226" w:rsidRDefault="005669E5" w:rsidP="005669E5">
      <w:pPr>
        <w:jc w:val="center"/>
        <w:rPr>
          <w:rFonts w:eastAsia="Calibri"/>
          <w:sz w:val="28"/>
        </w:rPr>
      </w:pPr>
    </w:p>
    <w:p w:rsidR="004807AD" w:rsidRDefault="004807AD" w:rsidP="004807AD">
      <w:pPr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Методические указания</w:t>
      </w:r>
    </w:p>
    <w:p w:rsidR="004807AD" w:rsidRDefault="004807AD" w:rsidP="004807AD">
      <w:pPr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к выполнению</w:t>
      </w:r>
      <w:r w:rsidRPr="005A1BFB">
        <w:rPr>
          <w:b/>
          <w:color w:val="auto"/>
          <w:sz w:val="28"/>
        </w:rPr>
        <w:t xml:space="preserve"> </w:t>
      </w:r>
      <w:r>
        <w:rPr>
          <w:b/>
          <w:color w:val="auto"/>
          <w:sz w:val="28"/>
        </w:rPr>
        <w:t>самостоятельной работы</w:t>
      </w:r>
    </w:p>
    <w:p w:rsidR="004807AD" w:rsidRDefault="004807AD" w:rsidP="004807AD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для студентов</w:t>
      </w:r>
    </w:p>
    <w:p w:rsidR="009F313D" w:rsidRDefault="009F313D" w:rsidP="004807AD">
      <w:pPr>
        <w:jc w:val="center"/>
        <w:rPr>
          <w:rFonts w:eastAsia="Calibri"/>
          <w:sz w:val="28"/>
        </w:rPr>
      </w:pPr>
    </w:p>
    <w:p w:rsidR="0082272B" w:rsidRDefault="0082272B" w:rsidP="0082272B">
      <w:pPr>
        <w:jc w:val="center"/>
        <w:rPr>
          <w:color w:val="auto"/>
          <w:sz w:val="28"/>
        </w:rPr>
      </w:pPr>
      <w:r w:rsidRPr="0082272B">
        <w:rPr>
          <w:color w:val="auto"/>
          <w:sz w:val="28"/>
        </w:rPr>
        <w:t>направления подготовки</w:t>
      </w:r>
    </w:p>
    <w:p w:rsidR="0082272B" w:rsidRPr="0082272B" w:rsidRDefault="0082272B" w:rsidP="0082272B">
      <w:pPr>
        <w:jc w:val="center"/>
        <w:rPr>
          <w:color w:val="auto"/>
          <w:sz w:val="28"/>
        </w:rPr>
      </w:pPr>
    </w:p>
    <w:p w:rsidR="0082272B" w:rsidRPr="0082272B" w:rsidRDefault="0082272B" w:rsidP="0082272B">
      <w:pPr>
        <w:jc w:val="center"/>
        <w:rPr>
          <w:color w:val="auto"/>
          <w:sz w:val="28"/>
        </w:rPr>
      </w:pPr>
      <w:r w:rsidRPr="0082272B">
        <w:rPr>
          <w:color w:val="auto"/>
          <w:sz w:val="28"/>
        </w:rPr>
        <w:t>21.03.01  «Нефтегазовое дело»</w:t>
      </w:r>
    </w:p>
    <w:p w:rsidR="0082272B" w:rsidRPr="0082272B" w:rsidRDefault="0082272B" w:rsidP="0082272B">
      <w:pPr>
        <w:jc w:val="center"/>
        <w:rPr>
          <w:color w:val="auto"/>
          <w:sz w:val="28"/>
        </w:rPr>
      </w:pPr>
    </w:p>
    <w:p w:rsidR="005A1BFB" w:rsidRDefault="0082272B" w:rsidP="0082272B">
      <w:pPr>
        <w:jc w:val="center"/>
        <w:rPr>
          <w:bCs/>
          <w:color w:val="auto"/>
          <w:sz w:val="28"/>
          <w:szCs w:val="28"/>
        </w:rPr>
      </w:pPr>
      <w:r w:rsidRPr="0082272B">
        <w:rPr>
          <w:color w:val="auto"/>
          <w:sz w:val="28"/>
        </w:rPr>
        <w:t>Профиль: «Эксплуатация и обслуживание технологических объектов нефтегазового производства»</w:t>
      </w: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bCs/>
          <w:color w:val="auto"/>
          <w:sz w:val="28"/>
          <w:szCs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Default="005A2BE2" w:rsidP="005A1BFB">
      <w:pPr>
        <w:jc w:val="center"/>
        <w:rPr>
          <w:color w:val="auto"/>
          <w:sz w:val="28"/>
        </w:rPr>
      </w:pPr>
    </w:p>
    <w:p w:rsidR="005A2BE2" w:rsidRPr="002527C4" w:rsidRDefault="005A2BE2" w:rsidP="005A1BFB">
      <w:pPr>
        <w:jc w:val="center"/>
        <w:rPr>
          <w:color w:val="auto"/>
          <w:sz w:val="28"/>
        </w:rPr>
      </w:pPr>
    </w:p>
    <w:p w:rsidR="005A1BFB" w:rsidRPr="002527C4" w:rsidRDefault="005A1BFB" w:rsidP="005A1BFB">
      <w:pPr>
        <w:jc w:val="center"/>
        <w:rPr>
          <w:color w:val="auto"/>
          <w:sz w:val="28"/>
        </w:rPr>
      </w:pPr>
    </w:p>
    <w:p w:rsidR="005A1BFB" w:rsidRDefault="005A1BFB" w:rsidP="004807AD">
      <w:pPr>
        <w:rPr>
          <w:color w:val="auto"/>
          <w:sz w:val="28"/>
        </w:rPr>
      </w:pPr>
    </w:p>
    <w:p w:rsidR="00E65FB7" w:rsidRDefault="00E65FB7" w:rsidP="004807AD">
      <w:pPr>
        <w:rPr>
          <w:color w:val="auto"/>
          <w:sz w:val="28"/>
        </w:rPr>
      </w:pPr>
    </w:p>
    <w:p w:rsidR="00E65FB7" w:rsidRDefault="00E65FB7" w:rsidP="004807AD">
      <w:pPr>
        <w:rPr>
          <w:color w:val="auto"/>
          <w:sz w:val="28"/>
        </w:rPr>
      </w:pPr>
    </w:p>
    <w:p w:rsidR="005A1BFB" w:rsidRPr="002527C4" w:rsidRDefault="005A1BFB" w:rsidP="005A1BFB">
      <w:pPr>
        <w:jc w:val="center"/>
        <w:rPr>
          <w:color w:val="auto"/>
          <w:sz w:val="28"/>
        </w:rPr>
      </w:pPr>
    </w:p>
    <w:p w:rsidR="005A1BFB" w:rsidRPr="002527C4" w:rsidRDefault="009F313D" w:rsidP="005A1BFB">
      <w:pPr>
        <w:jc w:val="center"/>
        <w:rPr>
          <w:color w:val="auto"/>
          <w:sz w:val="28"/>
        </w:rPr>
      </w:pPr>
      <w:r>
        <w:rPr>
          <w:color w:val="auto"/>
          <w:sz w:val="28"/>
        </w:rPr>
        <w:t>Энгельс</w:t>
      </w:r>
      <w:r w:rsidR="005A1BFB" w:rsidRPr="002527C4">
        <w:rPr>
          <w:color w:val="auto"/>
          <w:sz w:val="28"/>
        </w:rPr>
        <w:t xml:space="preserve"> 20</w:t>
      </w:r>
      <w:r w:rsidR="004807AD">
        <w:rPr>
          <w:color w:val="auto"/>
          <w:sz w:val="28"/>
        </w:rPr>
        <w:t>2</w:t>
      </w:r>
      <w:r w:rsidR="00240DBC">
        <w:rPr>
          <w:color w:val="auto"/>
          <w:sz w:val="28"/>
        </w:rPr>
        <w:t>6</w:t>
      </w:r>
      <w:bookmarkStart w:id="0" w:name="_GoBack"/>
      <w:bookmarkEnd w:id="0"/>
    </w:p>
    <w:p w:rsidR="005669E5" w:rsidRDefault="005669E5">
      <w:pPr>
        <w:spacing w:after="200" w:line="276" w:lineRule="auto"/>
        <w:rPr>
          <w:b/>
          <w:bCs/>
          <w:i/>
          <w:iCs/>
          <w:color w:val="auto"/>
          <w:sz w:val="28"/>
          <w:szCs w:val="28"/>
        </w:rPr>
      </w:pPr>
      <w:bookmarkStart w:id="1" w:name="_Toc43727969"/>
      <w:bookmarkStart w:id="2" w:name="_Toc441826699"/>
      <w:bookmarkStart w:id="3" w:name="_Toc372025466"/>
      <w:bookmarkEnd w:id="1"/>
      <w:bookmarkEnd w:id="2"/>
      <w:bookmarkEnd w:id="3"/>
      <w:r>
        <w:rPr>
          <w:b/>
          <w:bCs/>
          <w:i/>
          <w:iCs/>
          <w:color w:val="auto"/>
          <w:sz w:val="28"/>
          <w:szCs w:val="28"/>
        </w:rPr>
        <w:br w:type="page"/>
      </w:r>
    </w:p>
    <w:p w:rsidR="005A1BFB" w:rsidRPr="005A1BFB" w:rsidRDefault="005A1BFB" w:rsidP="005A1BFB">
      <w:pPr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lastRenderedPageBreak/>
        <w:t>1 Общие положения</w:t>
      </w:r>
    </w:p>
    <w:p w:rsidR="005A1BFB" w:rsidRDefault="005A1BFB" w:rsidP="005A1BFB">
      <w:pPr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>Самостоятельная работа студентов – планируемая учебная, учебно</w:t>
      </w:r>
      <w:r w:rsidR="004807AD">
        <w:rPr>
          <w:sz w:val="28"/>
          <w:szCs w:val="28"/>
        </w:rPr>
        <w:t>-</w:t>
      </w:r>
      <w:r w:rsidRPr="005A1BFB">
        <w:rPr>
          <w:sz w:val="28"/>
          <w:szCs w:val="28"/>
        </w:rPr>
        <w:t xml:space="preserve">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Целью самостоятельной работы студентов является овладение фундаментальными знаниями, профессиональными умениями и навыками по профилю изучаемой дисциплины, опытом творческой, исследовательской деятельности.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>Самостоятельная работа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уровней. Самостоятельная работа является обязательной для каждого студента, а ее объем определяется учебным планом. При определении содержания самостоятельной работы следует учитывать уровень самостоятельности студентов и требования к уровню самостоятельности выпускников для того, чтобы за период обучения искомый уровень был достигнут.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 Самостоятельная работа выполняет важные функции: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 - способствует усвоению знаний, формированию профессиональных умений и навыков, обеспечивает формирование профессиональной компетенции будущего специалиста;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- воспитывает потребность в самообразовании, максимально развивает познавательные и творческие способности личности;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- побуждает к научно-исследовательской работе.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Формы самостоятельной работы определяются содержанием учебной дисциплины, степенью подготовленности студентов. Они могут быть тесно связаны с теоретическими курсами, иметь ярко выраженный учебный, учебно-исследовательский характер. </w:t>
      </w:r>
    </w:p>
    <w:p w:rsidR="00DF31B4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>Методические указания к СРС входят в состав учебно-методических комплексов дисциплин (УМКД) и предназначены для организации качественной самостоятельной работы студентов.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P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t>Система контроля (мониторинг) самостоятельной работы студентов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По данной дисциплине в течение семестра осуществляется текущий оперативный контроль самостоятельной работы.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  <w:r w:rsidRPr="005A1BFB">
        <w:rPr>
          <w:sz w:val="28"/>
          <w:szCs w:val="28"/>
        </w:rPr>
        <w:t xml:space="preserve">Критериями оценки результатов внеаудиторной самостоятельной работы студента являются: - уровень освоения учебного материала, - умение использовать теоретические знания при выполнении практических задач, - полнота обще учебных представлений, знаний и умений по изучаемой теме, к которой относится данная самостоятельная работа, - обоснованность и четкость изложения ответа на поставленный по внеаудиторной самостоятельной работе вопрос, - оформление отчетного материала в соответствии с известными или заданными преподавателем требованиями, предъявляемыми к подобного рода материалам. </w:t>
      </w:r>
    </w:p>
    <w:p w:rsidR="005A1BFB" w:rsidRDefault="005A1BFB" w:rsidP="005A1BFB">
      <w:pPr>
        <w:ind w:firstLine="709"/>
        <w:jc w:val="both"/>
        <w:rPr>
          <w:sz w:val="28"/>
          <w:szCs w:val="28"/>
        </w:rPr>
      </w:pP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</w:p>
    <w:p w:rsidR="005A1BFB" w:rsidRP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lastRenderedPageBreak/>
        <w:t xml:space="preserve">Виды СРС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Изучение данной дисциплины предполагает выполнение следующих видов самостоятельной работы студентов: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- изучение основной и дополнительной литературы, периодики и Интернет-ресурсов. </w:t>
      </w:r>
    </w:p>
    <w:p w:rsidR="005A1BFB" w:rsidRDefault="005A1BFB" w:rsidP="005A1BFB">
      <w:pPr>
        <w:ind w:firstLine="709"/>
        <w:rPr>
          <w:sz w:val="28"/>
          <w:szCs w:val="28"/>
        </w:rPr>
      </w:pP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b/>
          <w:sz w:val="28"/>
          <w:szCs w:val="28"/>
        </w:rPr>
        <w:t>Контроль и оценка результатов самостоятельной работы</w:t>
      </w:r>
      <w:r w:rsidRPr="005A1BFB">
        <w:rPr>
          <w:sz w:val="28"/>
          <w:szCs w:val="28"/>
        </w:rPr>
        <w:t xml:space="preserve">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sym w:font="Symbol" w:char="F02D"/>
      </w:r>
      <w:r w:rsidRPr="005A1BFB">
        <w:rPr>
          <w:sz w:val="28"/>
          <w:szCs w:val="28"/>
        </w:rPr>
        <w:t xml:space="preserve"> самоконтроль –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 регулярная подготовка к занятиям;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sym w:font="Symbol" w:char="F02D"/>
      </w:r>
      <w:r w:rsidRPr="005A1BFB">
        <w:rPr>
          <w:sz w:val="28"/>
          <w:szCs w:val="28"/>
        </w:rPr>
        <w:t xml:space="preserve"> контроль со стороны преподавателя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 – текущий (еженедельно в течение семестра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t xml:space="preserve">– посещения лекций и практических занятий, устный опрос, выполнения заданий на практических занятиях); </w:t>
      </w:r>
    </w:p>
    <w:p w:rsidR="005A1BFB" w:rsidRDefault="005A1BFB" w:rsidP="005A1BFB">
      <w:pPr>
        <w:ind w:firstLine="709"/>
        <w:rPr>
          <w:sz w:val="28"/>
          <w:szCs w:val="28"/>
        </w:rPr>
      </w:pPr>
      <w:r w:rsidRPr="005A1BFB">
        <w:rPr>
          <w:sz w:val="28"/>
          <w:szCs w:val="28"/>
        </w:rPr>
        <w:sym w:font="Symbol" w:char="F02D"/>
      </w:r>
      <w:r w:rsidRPr="005A1BFB">
        <w:rPr>
          <w:sz w:val="28"/>
          <w:szCs w:val="28"/>
        </w:rPr>
        <w:t xml:space="preserve"> итоговый контроль (</w:t>
      </w:r>
      <w:r w:rsidR="005669E5">
        <w:rPr>
          <w:sz w:val="28"/>
          <w:szCs w:val="28"/>
        </w:rPr>
        <w:t>зачет с оценкой</w:t>
      </w:r>
      <w:r w:rsidRPr="005A1BFB">
        <w:rPr>
          <w:sz w:val="28"/>
          <w:szCs w:val="28"/>
        </w:rPr>
        <w:t>).</w:t>
      </w:r>
    </w:p>
    <w:p w:rsidR="005A1BFB" w:rsidRDefault="005A1BFB" w:rsidP="005A1BFB">
      <w:pPr>
        <w:rPr>
          <w:b/>
          <w:sz w:val="28"/>
          <w:szCs w:val="28"/>
        </w:rPr>
      </w:pPr>
    </w:p>
    <w:p w:rsidR="005A1BFB" w:rsidRDefault="005A1BFB" w:rsidP="005A1BFB">
      <w:pPr>
        <w:rPr>
          <w:b/>
          <w:sz w:val="28"/>
          <w:szCs w:val="28"/>
        </w:rPr>
      </w:pP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t>ГРАФИК КОНТРОЛЯ СРС</w:t>
      </w: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393"/>
        <w:gridCol w:w="393"/>
        <w:gridCol w:w="547"/>
        <w:gridCol w:w="547"/>
        <w:gridCol w:w="547"/>
        <w:gridCol w:w="394"/>
        <w:gridCol w:w="394"/>
        <w:gridCol w:w="378"/>
        <w:gridCol w:w="547"/>
        <w:gridCol w:w="547"/>
        <w:gridCol w:w="481"/>
        <w:gridCol w:w="547"/>
        <w:gridCol w:w="462"/>
        <w:gridCol w:w="547"/>
        <w:gridCol w:w="462"/>
        <w:gridCol w:w="570"/>
      </w:tblGrid>
      <w:tr w:rsidR="00FB3D3A" w:rsidRPr="005A1BFB" w:rsidTr="00651E93">
        <w:trPr>
          <w:jc w:val="center"/>
        </w:trPr>
        <w:tc>
          <w:tcPr>
            <w:tcW w:w="57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 xml:space="preserve">№ </w:t>
            </w:r>
            <w:proofErr w:type="spellStart"/>
            <w:r w:rsidRPr="005A1BFB">
              <w:rPr>
                <w:sz w:val="24"/>
                <w:szCs w:val="24"/>
              </w:rPr>
              <w:t>нед</w:t>
            </w:r>
            <w:proofErr w:type="spellEnd"/>
            <w:r w:rsidRPr="005A1BFB">
              <w:rPr>
                <w:sz w:val="24"/>
                <w:szCs w:val="24"/>
              </w:rPr>
              <w:t xml:space="preserve"> ели</w:t>
            </w: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</w:t>
            </w: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3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4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5</w:t>
            </w: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6</w:t>
            </w: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7</w:t>
            </w:r>
          </w:p>
        </w:tc>
        <w:tc>
          <w:tcPr>
            <w:tcW w:w="378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8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9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10</w:t>
            </w:r>
          </w:p>
        </w:tc>
        <w:tc>
          <w:tcPr>
            <w:tcW w:w="481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11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12</w:t>
            </w: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13</w:t>
            </w: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14</w:t>
            </w: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15</w:t>
            </w: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 w:rsidRPr="005A1BFB">
              <w:rPr>
                <w:sz w:val="24"/>
                <w:szCs w:val="24"/>
              </w:rPr>
              <w:t>16</w:t>
            </w:r>
          </w:p>
        </w:tc>
      </w:tr>
      <w:tr w:rsidR="00FB3D3A" w:rsidRPr="005A1BFB" w:rsidTr="00651E93">
        <w:trPr>
          <w:jc w:val="center"/>
        </w:trPr>
        <w:tc>
          <w:tcPr>
            <w:tcW w:w="57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dxa"/>
          </w:tcPr>
          <w:p w:rsidR="00FB3D3A" w:rsidRPr="005A1BFB" w:rsidRDefault="00FB3D3A" w:rsidP="005A1BFB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rPr>
                <w:sz w:val="24"/>
                <w:szCs w:val="24"/>
              </w:rPr>
            </w:pPr>
          </w:p>
        </w:tc>
        <w:tc>
          <w:tcPr>
            <w:tcW w:w="462" w:type="dxa"/>
          </w:tcPr>
          <w:p w:rsidR="00FB3D3A" w:rsidRPr="005A1BFB" w:rsidRDefault="00FB3D3A" w:rsidP="005A1BFB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</w:tcPr>
          <w:p w:rsidR="00FB3D3A" w:rsidRPr="005A1BFB" w:rsidRDefault="00FB3D3A" w:rsidP="005A1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54B11">
              <w:rPr>
                <w:sz w:val="24"/>
                <w:szCs w:val="24"/>
              </w:rPr>
              <w:t>,З</w:t>
            </w:r>
          </w:p>
        </w:tc>
      </w:tr>
    </w:tbl>
    <w:p w:rsidR="005A1BFB" w:rsidRDefault="005A1BFB" w:rsidP="005A1BFB">
      <w:pPr>
        <w:ind w:firstLine="709"/>
        <w:jc w:val="center"/>
      </w:pP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  <w:r>
        <w:t>О-устный опрос, А-межсессионная аттестация, ДЗ-домашнее задание, ДП-доклад, презентация, Т-тестирование, Э-экзамен</w:t>
      </w:r>
      <w:r w:rsidR="00B54B11">
        <w:t>, З- зачет с оценкой.</w:t>
      </w:r>
    </w:p>
    <w:p w:rsidR="005A1BFB" w:rsidRDefault="005A1BFB" w:rsidP="005A1BFB">
      <w:pPr>
        <w:ind w:firstLine="709"/>
        <w:jc w:val="center"/>
        <w:rPr>
          <w:b/>
          <w:sz w:val="28"/>
          <w:szCs w:val="28"/>
        </w:rPr>
      </w:pPr>
    </w:p>
    <w:p w:rsidR="005A1BFB" w:rsidRPr="005A1BFB" w:rsidRDefault="005A1BFB" w:rsidP="005A1BFB">
      <w:pPr>
        <w:ind w:firstLine="709"/>
        <w:jc w:val="center"/>
        <w:rPr>
          <w:b/>
          <w:sz w:val="28"/>
          <w:szCs w:val="28"/>
        </w:rPr>
      </w:pPr>
      <w:r w:rsidRPr="005A1BFB">
        <w:rPr>
          <w:b/>
          <w:sz w:val="28"/>
          <w:szCs w:val="28"/>
        </w:rPr>
        <w:t>Литература</w:t>
      </w:r>
    </w:p>
    <w:p w:rsidR="005A1BFB" w:rsidRDefault="005A1BFB" w:rsidP="005A1BFB">
      <w:pPr>
        <w:jc w:val="center"/>
        <w:rPr>
          <w:color w:val="auto"/>
          <w:sz w:val="28"/>
          <w:szCs w:val="28"/>
          <w:u w:val="single"/>
        </w:rPr>
      </w:pP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rStyle w:val="a9"/>
          <w:bCs/>
          <w:color w:val="auto"/>
          <w:sz w:val="28"/>
          <w:szCs w:val="28"/>
        </w:rPr>
        <w:t>Рекомендованная: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1. </w:t>
      </w:r>
      <w:hyperlink r:id="rId6" w:history="1">
        <w:r w:rsidRPr="009D4E64">
          <w:rPr>
            <w:rStyle w:val="aa"/>
            <w:color w:val="auto"/>
            <w:sz w:val="28"/>
            <w:szCs w:val="28"/>
          </w:rPr>
          <w:t>Военная доктрина</w:t>
        </w:r>
      </w:hyperlink>
      <w:r w:rsidRPr="009D4E64">
        <w:rPr>
          <w:sz w:val="28"/>
          <w:szCs w:val="28"/>
        </w:rPr>
        <w:t xml:space="preserve"> Российской Федерации.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2. Сборник общевоинских уставов Вооруженных Сил Российской Федерации.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3. </w:t>
      </w:r>
      <w:hyperlink r:id="rId7" w:history="1">
        <w:r w:rsidRPr="009D4E64">
          <w:rPr>
            <w:rStyle w:val="aa"/>
            <w:color w:val="auto"/>
            <w:sz w:val="28"/>
            <w:szCs w:val="28"/>
          </w:rPr>
          <w:t>Федеральный закон</w:t>
        </w:r>
      </w:hyperlink>
      <w:r w:rsidRPr="009D4E64">
        <w:rPr>
          <w:sz w:val="28"/>
          <w:szCs w:val="28"/>
        </w:rPr>
        <w:t xml:space="preserve"> от 28 марта 1998 года N 53-ФЗ "О воинской обязанности и военной службе" (с изменениями и дополнениями).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4. </w:t>
      </w:r>
      <w:hyperlink r:id="rId8" w:history="1">
        <w:r w:rsidRPr="009D4E64">
          <w:rPr>
            <w:rStyle w:val="aa"/>
            <w:color w:val="auto"/>
            <w:sz w:val="28"/>
            <w:szCs w:val="28"/>
          </w:rPr>
          <w:t>Федеральный закон</w:t>
        </w:r>
      </w:hyperlink>
      <w:r w:rsidRPr="009D4E64">
        <w:rPr>
          <w:sz w:val="28"/>
          <w:szCs w:val="28"/>
        </w:rPr>
        <w:t xml:space="preserve"> от 27 мая 1998 года N 76-ФЗ "О статусе военнослужащих" (с изменениями и дополнениями).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5. </w:t>
      </w:r>
      <w:hyperlink r:id="rId9" w:history="1">
        <w:r w:rsidRPr="009D4E64">
          <w:rPr>
            <w:rStyle w:val="aa"/>
            <w:color w:val="auto"/>
            <w:sz w:val="28"/>
            <w:szCs w:val="28"/>
          </w:rPr>
          <w:t>Указ</w:t>
        </w:r>
      </w:hyperlink>
      <w:r w:rsidRPr="009D4E64">
        <w:rPr>
          <w:sz w:val="28"/>
          <w:szCs w:val="28"/>
        </w:rPr>
        <w:t xml:space="preserve"> Президента РФ от 16.09.1999 N 1237 "Вопросы прохождения военной службы" (вместе с "</w:t>
      </w:r>
      <w:hyperlink r:id="rId10" w:history="1">
        <w:r w:rsidRPr="009D4E64">
          <w:rPr>
            <w:rStyle w:val="aa"/>
            <w:color w:val="auto"/>
            <w:sz w:val="28"/>
            <w:szCs w:val="28"/>
          </w:rPr>
          <w:t>Положением</w:t>
        </w:r>
      </w:hyperlink>
      <w:r w:rsidRPr="009D4E64">
        <w:rPr>
          <w:sz w:val="28"/>
          <w:szCs w:val="28"/>
        </w:rPr>
        <w:t xml:space="preserve"> о порядке прохождения военной службы").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6. </w:t>
      </w:r>
      <w:hyperlink r:id="rId11" w:history="1">
        <w:r w:rsidRPr="009D4E64">
          <w:rPr>
            <w:rStyle w:val="aa"/>
            <w:color w:val="auto"/>
            <w:sz w:val="28"/>
            <w:szCs w:val="28"/>
          </w:rPr>
          <w:t>Боевой устав</w:t>
        </w:r>
      </w:hyperlink>
      <w:r w:rsidRPr="009D4E64">
        <w:rPr>
          <w:sz w:val="28"/>
          <w:szCs w:val="28"/>
        </w:rPr>
        <w:t xml:space="preserve"> по подготовке и ведению общевойскового боя. Часть 2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7. </w:t>
      </w:r>
      <w:hyperlink r:id="rId12" w:history="1">
        <w:r w:rsidRPr="009D4E64">
          <w:rPr>
            <w:rStyle w:val="aa"/>
            <w:color w:val="auto"/>
            <w:sz w:val="28"/>
            <w:szCs w:val="28"/>
          </w:rPr>
          <w:t>Боевой устав</w:t>
        </w:r>
      </w:hyperlink>
      <w:r w:rsidRPr="009D4E64">
        <w:rPr>
          <w:sz w:val="28"/>
          <w:szCs w:val="28"/>
        </w:rPr>
        <w:t xml:space="preserve"> по подготовке и ведению общевойскового боя. Часть 3.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8. Огневая подготовка: учебное пособие / Л.С. </w:t>
      </w:r>
      <w:proofErr w:type="spellStart"/>
      <w:r w:rsidRPr="009D4E64">
        <w:rPr>
          <w:sz w:val="28"/>
          <w:szCs w:val="28"/>
        </w:rPr>
        <w:t>Шульдешов</w:t>
      </w:r>
      <w:proofErr w:type="spellEnd"/>
      <w:r w:rsidRPr="009D4E64">
        <w:rPr>
          <w:sz w:val="28"/>
          <w:szCs w:val="28"/>
        </w:rPr>
        <w:t xml:space="preserve"> В.А. Родионов, В.В. </w:t>
      </w:r>
      <w:proofErr w:type="spellStart"/>
      <w:r w:rsidRPr="009D4E64">
        <w:rPr>
          <w:sz w:val="28"/>
          <w:szCs w:val="28"/>
        </w:rPr>
        <w:t>Углянский</w:t>
      </w:r>
      <w:proofErr w:type="spellEnd"/>
      <w:r w:rsidRPr="009D4E64">
        <w:rPr>
          <w:sz w:val="28"/>
          <w:szCs w:val="28"/>
        </w:rPr>
        <w:t>. - Москва: КНОРУС, 2020, 216 с.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9. Строевая подготовка: учебник / И.М. Андриенко, А.А. Котов, А.В. Моисеев, Е.В. Смирнов, И.В. </w:t>
      </w:r>
      <w:proofErr w:type="spellStart"/>
      <w:r w:rsidRPr="009D4E64">
        <w:rPr>
          <w:sz w:val="28"/>
          <w:szCs w:val="28"/>
        </w:rPr>
        <w:t>Шпильной</w:t>
      </w:r>
      <w:proofErr w:type="spellEnd"/>
      <w:r w:rsidRPr="009D4E64">
        <w:rPr>
          <w:sz w:val="28"/>
          <w:szCs w:val="28"/>
        </w:rPr>
        <w:t>. - Москва: КНОРУС, 2017.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10. Общевоенная подготовка: учебник / В.Ю. </w:t>
      </w:r>
      <w:proofErr w:type="spellStart"/>
      <w:r w:rsidRPr="009D4E64">
        <w:rPr>
          <w:sz w:val="28"/>
          <w:szCs w:val="28"/>
        </w:rPr>
        <w:t>Микрюков</w:t>
      </w:r>
      <w:proofErr w:type="spellEnd"/>
      <w:r w:rsidRPr="009D4E64">
        <w:rPr>
          <w:sz w:val="28"/>
          <w:szCs w:val="28"/>
        </w:rPr>
        <w:t>. - Москва: КНОРУС, 2017.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11. Вооружение военная техника Сухопутных и воздушно-десантных войск: учебное пособие/ П.А. </w:t>
      </w:r>
      <w:proofErr w:type="spellStart"/>
      <w:r w:rsidRPr="009D4E64">
        <w:rPr>
          <w:sz w:val="28"/>
          <w:szCs w:val="28"/>
        </w:rPr>
        <w:t>Дульнев</w:t>
      </w:r>
      <w:proofErr w:type="spellEnd"/>
      <w:r w:rsidRPr="009D4E64">
        <w:rPr>
          <w:sz w:val="28"/>
          <w:szCs w:val="28"/>
        </w:rPr>
        <w:t>, В.И. </w:t>
      </w:r>
      <w:proofErr w:type="spellStart"/>
      <w:r w:rsidRPr="009D4E64">
        <w:rPr>
          <w:sz w:val="28"/>
          <w:szCs w:val="28"/>
        </w:rPr>
        <w:t>Литвененко</w:t>
      </w:r>
      <w:proofErr w:type="spellEnd"/>
      <w:r w:rsidRPr="009D4E64">
        <w:rPr>
          <w:sz w:val="28"/>
          <w:szCs w:val="28"/>
        </w:rPr>
        <w:t>, О.С. </w:t>
      </w:r>
      <w:proofErr w:type="spellStart"/>
      <w:r w:rsidRPr="009D4E64">
        <w:rPr>
          <w:sz w:val="28"/>
          <w:szCs w:val="28"/>
        </w:rPr>
        <w:t>Таненя</w:t>
      </w:r>
      <w:proofErr w:type="spellEnd"/>
      <w:r w:rsidRPr="009D4E64">
        <w:rPr>
          <w:sz w:val="28"/>
          <w:szCs w:val="28"/>
        </w:rPr>
        <w:t xml:space="preserve"> - Москва: КНОРУС, 2020. 374 с.</w:t>
      </w:r>
    </w:p>
    <w:p w:rsidR="00B54B11" w:rsidRPr="009D4E64" w:rsidRDefault="00B54B11" w:rsidP="00B54B11">
      <w:pPr>
        <w:rPr>
          <w:sz w:val="28"/>
          <w:szCs w:val="28"/>
        </w:rPr>
      </w:pP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rStyle w:val="a9"/>
          <w:bCs/>
          <w:color w:val="auto"/>
          <w:sz w:val="28"/>
          <w:szCs w:val="28"/>
        </w:rPr>
        <w:lastRenderedPageBreak/>
        <w:t>Дополнительная: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1. Наставление по стрелковому делу / ред. Чайка В.М. - Москва: Воениздат, 1985. - 640 с.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2. </w:t>
      </w:r>
      <w:proofErr w:type="spellStart"/>
      <w:r w:rsidRPr="009D4E64">
        <w:rPr>
          <w:sz w:val="28"/>
          <w:szCs w:val="28"/>
        </w:rPr>
        <w:t>Бызов</w:t>
      </w:r>
      <w:proofErr w:type="spellEnd"/>
      <w:r w:rsidRPr="009D4E64">
        <w:rPr>
          <w:sz w:val="28"/>
          <w:szCs w:val="28"/>
        </w:rPr>
        <w:t> Б.Е., Коваленко А.Н. Военная топография. Для курсантов учебных подразделений. - 2-е изд. - М.: Воениздат, 1990.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3. Военно-медицинская подготовка (для студентов медицинских институтов) / Под ред. Комарова Ф.И. - М.: Воениздат, 1989.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4. Основы первой доврачебной неотложной помощи пострадавшим: учеб. пособие / Алексеев А.В., Алексеева Д.А. - Ярославль: ООО "</w:t>
      </w:r>
      <w:proofErr w:type="spellStart"/>
      <w:r w:rsidRPr="009D4E64">
        <w:rPr>
          <w:sz w:val="28"/>
          <w:szCs w:val="28"/>
        </w:rPr>
        <w:t>Хисториоф</w:t>
      </w:r>
      <w:proofErr w:type="spellEnd"/>
      <w:r w:rsidRPr="009D4E64">
        <w:rPr>
          <w:sz w:val="28"/>
          <w:szCs w:val="28"/>
        </w:rPr>
        <w:t xml:space="preserve"> </w:t>
      </w:r>
      <w:proofErr w:type="spellStart"/>
      <w:r w:rsidRPr="009D4E64">
        <w:rPr>
          <w:sz w:val="28"/>
          <w:szCs w:val="28"/>
        </w:rPr>
        <w:t>Пипл</w:t>
      </w:r>
      <w:proofErr w:type="spellEnd"/>
      <w:r w:rsidRPr="009D4E64">
        <w:rPr>
          <w:sz w:val="28"/>
          <w:szCs w:val="28"/>
        </w:rPr>
        <w:t>", 2008.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5. Учебник сержанта войск радиационной, химической и бактериологической защиты / Под ред. генерал-майора Мельника Ю.Р. - М., 2006.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6. Сборник нормативов по боевой подготовке сухопутных войск. - М.: Воениздат, 1984.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7. Попов В. И., Батюшкин С.А. Тактика. Батальон, рота. - М.: Воениздат, 2011.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8. Вооруженные силы зарубежных государств </w:t>
      </w:r>
      <w:proofErr w:type="spellStart"/>
      <w:r w:rsidRPr="009D4E64">
        <w:rPr>
          <w:sz w:val="28"/>
          <w:szCs w:val="28"/>
        </w:rPr>
        <w:t>информ</w:t>
      </w:r>
      <w:proofErr w:type="spellEnd"/>
      <w:r w:rsidRPr="009D4E64">
        <w:rPr>
          <w:sz w:val="28"/>
          <w:szCs w:val="28"/>
        </w:rPr>
        <w:t xml:space="preserve">. </w:t>
      </w:r>
      <w:proofErr w:type="spellStart"/>
      <w:r w:rsidRPr="009D4E64">
        <w:rPr>
          <w:sz w:val="28"/>
          <w:szCs w:val="28"/>
        </w:rPr>
        <w:t>аналит</w:t>
      </w:r>
      <w:proofErr w:type="spellEnd"/>
      <w:r w:rsidRPr="009D4E64">
        <w:rPr>
          <w:sz w:val="28"/>
          <w:szCs w:val="28"/>
        </w:rPr>
        <w:t>. сб. под ред. А.Н. Сидоркина. - М.: Воениздат "Вооруженные силы", 2009.</w:t>
      </w:r>
    </w:p>
    <w:p w:rsidR="00B54B11" w:rsidRPr="009D4E64" w:rsidRDefault="00B54B11" w:rsidP="00B54B11">
      <w:pPr>
        <w:rPr>
          <w:sz w:val="28"/>
          <w:szCs w:val="28"/>
        </w:rPr>
      </w:pPr>
    </w:p>
    <w:p w:rsidR="00B54B11" w:rsidRPr="009D4E64" w:rsidRDefault="00B54B11" w:rsidP="00B54B11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502"/>
      <w:r w:rsidRPr="009D4E64">
        <w:rPr>
          <w:rFonts w:ascii="Times New Roman" w:hAnsi="Times New Roman" w:cs="Times New Roman"/>
          <w:color w:val="auto"/>
          <w:sz w:val="28"/>
          <w:szCs w:val="28"/>
        </w:rPr>
        <w:t>Интернет-ресурсы</w:t>
      </w:r>
    </w:p>
    <w:bookmarkEnd w:id="4"/>
    <w:p w:rsidR="00B54B11" w:rsidRPr="009D4E64" w:rsidRDefault="00B54B11" w:rsidP="00B54B11">
      <w:pPr>
        <w:rPr>
          <w:sz w:val="28"/>
          <w:szCs w:val="28"/>
        </w:rPr>
      </w:pP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- http://www.mil.ru - Министерство обороны Российской Федерации.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>- http://elibrary.ru- крупнейшая российская электронная библиотека.</w:t>
      </w:r>
    </w:p>
    <w:p w:rsidR="00B54B11" w:rsidRPr="009D4E64" w:rsidRDefault="00B54B11" w:rsidP="00B54B11">
      <w:pPr>
        <w:rPr>
          <w:sz w:val="28"/>
          <w:szCs w:val="28"/>
        </w:rPr>
      </w:pPr>
      <w:r w:rsidRPr="009D4E64">
        <w:rPr>
          <w:sz w:val="28"/>
          <w:szCs w:val="28"/>
        </w:rPr>
        <w:t xml:space="preserve">Возможно использование учебно-методических материалов и </w:t>
      </w:r>
      <w:proofErr w:type="spellStart"/>
      <w:r w:rsidRPr="009D4E64">
        <w:rPr>
          <w:sz w:val="28"/>
          <w:szCs w:val="28"/>
        </w:rPr>
        <w:t>интернет-ресурсов</w:t>
      </w:r>
      <w:proofErr w:type="spellEnd"/>
      <w:r w:rsidRPr="009D4E64">
        <w:rPr>
          <w:sz w:val="28"/>
          <w:szCs w:val="28"/>
        </w:rPr>
        <w:t>, определяемых вузом.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highlight w:val="yellow"/>
        </w:rPr>
      </w:pP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highlight w:val="yellow"/>
        </w:rPr>
      </w:pPr>
    </w:p>
    <w:p w:rsidR="004807AD" w:rsidRPr="00B54B11" w:rsidRDefault="004807AD" w:rsidP="00B54B11">
      <w:pPr>
        <w:ind w:firstLine="284"/>
        <w:jc w:val="center"/>
        <w:rPr>
          <w:b/>
          <w:bCs/>
          <w:color w:val="auto"/>
          <w:sz w:val="28"/>
          <w:szCs w:val="28"/>
          <w:lang w:eastAsia="fr-FR"/>
        </w:rPr>
      </w:pPr>
      <w:r w:rsidRPr="00B54B11">
        <w:rPr>
          <w:b/>
          <w:bCs/>
          <w:color w:val="auto"/>
          <w:sz w:val="28"/>
          <w:szCs w:val="28"/>
          <w:lang w:eastAsia="fr-FR"/>
        </w:rPr>
        <w:t>Электронно-библиотечные системы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eastAsia="fr-FR"/>
        </w:rPr>
      </w:pPr>
      <w:r w:rsidRPr="00B54B11">
        <w:rPr>
          <w:color w:val="auto"/>
          <w:sz w:val="28"/>
          <w:szCs w:val="24"/>
          <w:lang w:val="fr-FR" w:eastAsia="fr-FR"/>
        </w:rPr>
        <w:t xml:space="preserve">1. «ЭБС IPRbooks», 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val="fr-FR" w:eastAsia="fr-FR"/>
        </w:rPr>
      </w:pPr>
      <w:r w:rsidRPr="00B54B11">
        <w:rPr>
          <w:color w:val="auto"/>
          <w:sz w:val="28"/>
          <w:szCs w:val="24"/>
          <w:lang w:eastAsia="fr-FR"/>
        </w:rPr>
        <w:t>2</w:t>
      </w:r>
      <w:r w:rsidRPr="00B54B11">
        <w:rPr>
          <w:color w:val="auto"/>
          <w:sz w:val="28"/>
          <w:szCs w:val="24"/>
          <w:lang w:val="fr-FR" w:eastAsia="fr-FR"/>
        </w:rPr>
        <w:t xml:space="preserve">. ЭБС «Лань» 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val="fr-FR" w:eastAsia="fr-FR"/>
        </w:rPr>
      </w:pPr>
      <w:r w:rsidRPr="00B54B11">
        <w:rPr>
          <w:color w:val="auto"/>
          <w:sz w:val="28"/>
          <w:szCs w:val="24"/>
          <w:lang w:eastAsia="fr-FR"/>
        </w:rPr>
        <w:t>3</w:t>
      </w:r>
      <w:r w:rsidRPr="00B54B11">
        <w:rPr>
          <w:color w:val="auto"/>
          <w:sz w:val="28"/>
          <w:szCs w:val="24"/>
          <w:lang w:val="fr-FR" w:eastAsia="fr-FR"/>
        </w:rPr>
        <w:t>. «ЭБС elibrary»</w:t>
      </w:r>
    </w:p>
    <w:p w:rsidR="004807AD" w:rsidRPr="00B54B11" w:rsidRDefault="004807AD" w:rsidP="004807AD">
      <w:pPr>
        <w:ind w:firstLine="284"/>
        <w:jc w:val="both"/>
        <w:rPr>
          <w:color w:val="auto"/>
          <w:sz w:val="28"/>
          <w:szCs w:val="24"/>
          <w:lang w:val="fr-FR" w:eastAsia="fr-FR"/>
        </w:rPr>
      </w:pPr>
      <w:r w:rsidRPr="00B54B11">
        <w:rPr>
          <w:color w:val="auto"/>
          <w:sz w:val="28"/>
          <w:szCs w:val="24"/>
          <w:lang w:eastAsia="fr-FR"/>
        </w:rPr>
        <w:t xml:space="preserve">4. </w:t>
      </w:r>
      <w:r w:rsidRPr="00B54B11">
        <w:rPr>
          <w:color w:val="auto"/>
          <w:sz w:val="28"/>
          <w:szCs w:val="24"/>
          <w:lang w:val="fr-FR" w:eastAsia="fr-FR"/>
        </w:rPr>
        <w:t xml:space="preserve">ЭБС </w:t>
      </w:r>
      <w:r w:rsidRPr="00B54B11">
        <w:rPr>
          <w:color w:val="auto"/>
          <w:sz w:val="28"/>
          <w:szCs w:val="24"/>
          <w:lang w:eastAsia="fr-FR"/>
        </w:rPr>
        <w:t>«</w:t>
      </w:r>
      <w:r w:rsidRPr="00B54B11">
        <w:rPr>
          <w:color w:val="auto"/>
          <w:sz w:val="28"/>
          <w:szCs w:val="24"/>
          <w:lang w:val="fr-FR" w:eastAsia="fr-FR"/>
        </w:rPr>
        <w:t>КОНСУЛЬТАНТ СТУДЕНТА</w:t>
      </w:r>
      <w:r w:rsidRPr="00B54B11">
        <w:rPr>
          <w:color w:val="auto"/>
          <w:sz w:val="28"/>
          <w:szCs w:val="24"/>
          <w:lang w:eastAsia="fr-FR"/>
        </w:rPr>
        <w:t>»</w:t>
      </w:r>
    </w:p>
    <w:p w:rsidR="004807AD" w:rsidRPr="00B54B11" w:rsidRDefault="004807AD" w:rsidP="004807AD">
      <w:pPr>
        <w:numPr>
          <w:ilvl w:val="12"/>
          <w:numId w:val="0"/>
        </w:numPr>
        <w:jc w:val="center"/>
        <w:rPr>
          <w:b/>
          <w:color w:val="auto"/>
          <w:sz w:val="28"/>
        </w:rPr>
      </w:pPr>
    </w:p>
    <w:p w:rsidR="004807AD" w:rsidRPr="00B54B11" w:rsidRDefault="004807AD" w:rsidP="004807AD">
      <w:pPr>
        <w:ind w:firstLine="709"/>
        <w:jc w:val="both"/>
        <w:rPr>
          <w:b/>
          <w:bCs/>
          <w:color w:val="auto"/>
          <w:sz w:val="28"/>
          <w:szCs w:val="28"/>
          <w:lang w:eastAsia="fr-FR"/>
        </w:rPr>
      </w:pPr>
      <w:r w:rsidRPr="00B54B11">
        <w:rPr>
          <w:b/>
          <w:bCs/>
          <w:color w:val="auto"/>
          <w:sz w:val="28"/>
          <w:szCs w:val="28"/>
          <w:lang w:eastAsia="fr-FR"/>
        </w:rPr>
        <w:t xml:space="preserve">6. </w:t>
      </w:r>
      <w:r w:rsidRPr="00B54B11">
        <w:rPr>
          <w:b/>
          <w:bCs/>
          <w:color w:val="auto"/>
          <w:sz w:val="28"/>
          <w:szCs w:val="28"/>
          <w:lang w:val="fr-FR" w:eastAsia="fr-FR"/>
        </w:rPr>
        <w:t>Ресурсы информационно-телекоммуникационной сети «Интернет»</w:t>
      </w:r>
    </w:p>
    <w:p w:rsidR="00B54B11" w:rsidRPr="00B54B11" w:rsidRDefault="00240DBC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http://elibrary.ru/defaultx.asp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>? Научная электронная библиотека</w:t>
      </w:r>
    </w:p>
    <w:p w:rsidR="00B54B11" w:rsidRPr="00B54B11" w:rsidRDefault="00240DBC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http://www.iprbookshop.ru/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 xml:space="preserve"> Электронная библиотечная система </w:t>
      </w:r>
      <w:proofErr w:type="spellStart"/>
      <w:r w:rsidR="00B54B11" w:rsidRPr="00B54B11">
        <w:rPr>
          <w:rFonts w:ascii="Times New Roman" w:hAnsi="Times New Roman" w:cs="Times New Roman"/>
          <w:sz w:val="28"/>
          <w:szCs w:val="28"/>
        </w:rPr>
        <w:t>IPRbooks</w:t>
      </w:r>
      <w:proofErr w:type="spellEnd"/>
    </w:p>
    <w:p w:rsidR="00B54B11" w:rsidRPr="00B54B11" w:rsidRDefault="00240DBC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http://lib.sstu.ru/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 xml:space="preserve"> Научно-техническая библиотека СГТУ имени Гагарина Ю.А</w:t>
      </w:r>
    </w:p>
    <w:p w:rsidR="00B54B11" w:rsidRPr="00B54B11" w:rsidRDefault="00240DBC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http://www.edu.ru/index.php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 xml:space="preserve"> «Российское образование» - федеральный портал </w:t>
      </w:r>
    </w:p>
    <w:p w:rsidR="00B54B11" w:rsidRPr="00B54B11" w:rsidRDefault="00240DBC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http://www.runnet.ru/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>Федеральная университетская компьютерная сеть России</w:t>
      </w:r>
    </w:p>
    <w:p w:rsidR="00B54B11" w:rsidRPr="00B54B11" w:rsidRDefault="00240DBC" w:rsidP="00B54B11">
      <w:pPr>
        <w:pStyle w:val="a8"/>
        <w:numPr>
          <w:ilvl w:val="0"/>
          <w:numId w:val="4"/>
        </w:numPr>
        <w:spacing w:line="276" w:lineRule="auto"/>
        <w:ind w:left="0"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B54B11" w:rsidRPr="00B54B11">
          <w:rPr>
            <w:rFonts w:ascii="Times New Roman" w:hAnsi="Times New Roman" w:cs="Times New Roman"/>
            <w:sz w:val="28"/>
            <w:szCs w:val="28"/>
          </w:rPr>
          <w:t>http://window.edu.ru/</w:t>
        </w:r>
      </w:hyperlink>
      <w:r w:rsidR="00B54B11" w:rsidRPr="00B54B11">
        <w:rPr>
          <w:rFonts w:ascii="Times New Roman" w:hAnsi="Times New Roman" w:cs="Times New Roman"/>
          <w:sz w:val="28"/>
          <w:szCs w:val="28"/>
        </w:rPr>
        <w:t>Информационная система «Единое окно доступа к образовательным ресурсам»</w:t>
      </w:r>
    </w:p>
    <w:p w:rsidR="005A1BFB" w:rsidRPr="004807AD" w:rsidRDefault="004807AD" w:rsidP="00B54B11">
      <w:pPr>
        <w:pStyle w:val="a5"/>
        <w:tabs>
          <w:tab w:val="left" w:pos="0"/>
        </w:tabs>
        <w:rPr>
          <w:b/>
          <w:sz w:val="28"/>
          <w:szCs w:val="28"/>
          <w:lang w:val="fr-FR"/>
        </w:rPr>
      </w:pPr>
      <w:r w:rsidRPr="00B54B11">
        <w:rPr>
          <w:sz w:val="28"/>
          <w:szCs w:val="28"/>
        </w:rPr>
        <w:t xml:space="preserve"> </w:t>
      </w:r>
    </w:p>
    <w:sectPr w:rsidR="005A1BFB" w:rsidRPr="004807AD" w:rsidSect="00B54B11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103BA"/>
    <w:multiLevelType w:val="hybridMultilevel"/>
    <w:tmpl w:val="70248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EE2"/>
    <w:multiLevelType w:val="multilevel"/>
    <w:tmpl w:val="FFFFFFFF"/>
    <w:lvl w:ilvl="0">
      <w:start w:val="1"/>
      <w:numFmt w:val="decimal"/>
      <w:lvlText w:val="%1."/>
      <w:lvlJc w:val="left"/>
      <w:pPr>
        <w:ind w:left="757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FC63DF"/>
    <w:multiLevelType w:val="multilevel"/>
    <w:tmpl w:val="4EFC63DF"/>
    <w:lvl w:ilvl="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93C09C4"/>
    <w:multiLevelType w:val="hybridMultilevel"/>
    <w:tmpl w:val="24344C5C"/>
    <w:lvl w:ilvl="0" w:tplc="C08C3F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FB"/>
    <w:rsid w:val="000111FA"/>
    <w:rsid w:val="00017DB0"/>
    <w:rsid w:val="000351F3"/>
    <w:rsid w:val="00240DBC"/>
    <w:rsid w:val="0024349C"/>
    <w:rsid w:val="002D14D1"/>
    <w:rsid w:val="002D4C48"/>
    <w:rsid w:val="004807AD"/>
    <w:rsid w:val="004C0AE6"/>
    <w:rsid w:val="004D5C94"/>
    <w:rsid w:val="005239F4"/>
    <w:rsid w:val="005669E5"/>
    <w:rsid w:val="005A1BFB"/>
    <w:rsid w:val="005A2BE2"/>
    <w:rsid w:val="00651E93"/>
    <w:rsid w:val="006C6973"/>
    <w:rsid w:val="00714308"/>
    <w:rsid w:val="0082272B"/>
    <w:rsid w:val="009F313D"/>
    <w:rsid w:val="00A57F5F"/>
    <w:rsid w:val="00A655BB"/>
    <w:rsid w:val="00A82AAA"/>
    <w:rsid w:val="00AE3B9F"/>
    <w:rsid w:val="00B1711D"/>
    <w:rsid w:val="00B32B66"/>
    <w:rsid w:val="00B54B11"/>
    <w:rsid w:val="00B65B1A"/>
    <w:rsid w:val="00B7369F"/>
    <w:rsid w:val="00C806BF"/>
    <w:rsid w:val="00D275AC"/>
    <w:rsid w:val="00DF31B4"/>
    <w:rsid w:val="00DF6AE3"/>
    <w:rsid w:val="00E1033D"/>
    <w:rsid w:val="00E65FB7"/>
    <w:rsid w:val="00E70397"/>
    <w:rsid w:val="00F65125"/>
    <w:rsid w:val="00FB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FB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07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A1BFB"/>
    <w:pPr>
      <w:keepNext/>
      <w:jc w:val="center"/>
      <w:outlineLvl w:val="2"/>
    </w:pPr>
    <w:rPr>
      <w:rFonts w:ascii="Cambria" w:hAnsi="Cambria"/>
      <w:b/>
      <w:color w:val="auto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A1BFB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A1BFB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5A1BFB"/>
    <w:rPr>
      <w:rFonts w:ascii="Cambria" w:eastAsia="Times New Roman" w:hAnsi="Cambria" w:cs="Times New Roman"/>
      <w:b/>
      <w:sz w:val="26"/>
      <w:szCs w:val="20"/>
    </w:rPr>
  </w:style>
  <w:style w:type="paragraph" w:customStyle="1" w:styleId="Standard">
    <w:name w:val="Standard"/>
    <w:qFormat/>
    <w:rsid w:val="005A1BFB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character" w:styleId="a3">
    <w:name w:val="Hyperlink"/>
    <w:uiPriority w:val="99"/>
    <w:rsid w:val="005A1BFB"/>
    <w:rPr>
      <w:rFonts w:cs="Times New Roman"/>
      <w:color w:val="000080"/>
      <w:u w:val="single"/>
    </w:rPr>
  </w:style>
  <w:style w:type="table" w:styleId="a4">
    <w:name w:val="Table Grid"/>
    <w:basedOn w:val="a1"/>
    <w:uiPriority w:val="59"/>
    <w:rsid w:val="005A1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807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unhideWhenUsed/>
    <w:rsid w:val="004807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807AD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99"/>
    <w:locked/>
    <w:rsid w:val="004807AD"/>
    <w:rPr>
      <w:sz w:val="20"/>
    </w:rPr>
  </w:style>
  <w:style w:type="paragraph" w:styleId="a8">
    <w:name w:val="List Paragraph"/>
    <w:basedOn w:val="a"/>
    <w:link w:val="a7"/>
    <w:uiPriority w:val="34"/>
    <w:qFormat/>
    <w:rsid w:val="004807AD"/>
    <w:pPr>
      <w:ind w:left="708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a9">
    <w:name w:val="Цветовое выделение"/>
    <w:uiPriority w:val="99"/>
    <w:rsid w:val="00B54B11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54B11"/>
    <w:rPr>
      <w:rFonts w:cs="Times New Roman"/>
      <w:b w:val="0"/>
      <w:color w:val="106BBE"/>
    </w:rPr>
  </w:style>
  <w:style w:type="paragraph" w:styleId="ab">
    <w:name w:val="Body Text"/>
    <w:basedOn w:val="a"/>
    <w:link w:val="ac"/>
    <w:uiPriority w:val="99"/>
    <w:semiHidden/>
    <w:unhideWhenUsed/>
    <w:rsid w:val="00B32B6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32B66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FB"/>
    <w:pP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07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A1BFB"/>
    <w:pPr>
      <w:keepNext/>
      <w:jc w:val="center"/>
      <w:outlineLvl w:val="2"/>
    </w:pPr>
    <w:rPr>
      <w:rFonts w:ascii="Cambria" w:hAnsi="Cambria"/>
      <w:b/>
      <w:color w:val="auto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A1BFB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A1BFB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5A1BFB"/>
    <w:rPr>
      <w:rFonts w:ascii="Cambria" w:eastAsia="Times New Roman" w:hAnsi="Cambria" w:cs="Times New Roman"/>
      <w:b/>
      <w:sz w:val="26"/>
      <w:szCs w:val="20"/>
    </w:rPr>
  </w:style>
  <w:style w:type="paragraph" w:customStyle="1" w:styleId="Standard">
    <w:name w:val="Standard"/>
    <w:qFormat/>
    <w:rsid w:val="005A1BFB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character" w:styleId="a3">
    <w:name w:val="Hyperlink"/>
    <w:uiPriority w:val="99"/>
    <w:rsid w:val="005A1BFB"/>
    <w:rPr>
      <w:rFonts w:cs="Times New Roman"/>
      <w:color w:val="000080"/>
      <w:u w:val="single"/>
    </w:rPr>
  </w:style>
  <w:style w:type="table" w:styleId="a4">
    <w:name w:val="Table Grid"/>
    <w:basedOn w:val="a1"/>
    <w:uiPriority w:val="59"/>
    <w:rsid w:val="005A1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807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unhideWhenUsed/>
    <w:rsid w:val="004807A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807AD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99"/>
    <w:locked/>
    <w:rsid w:val="004807AD"/>
    <w:rPr>
      <w:sz w:val="20"/>
    </w:rPr>
  </w:style>
  <w:style w:type="paragraph" w:styleId="a8">
    <w:name w:val="List Paragraph"/>
    <w:basedOn w:val="a"/>
    <w:link w:val="a7"/>
    <w:uiPriority w:val="34"/>
    <w:qFormat/>
    <w:rsid w:val="004807AD"/>
    <w:pPr>
      <w:ind w:left="708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a9">
    <w:name w:val="Цветовое выделение"/>
    <w:uiPriority w:val="99"/>
    <w:rsid w:val="00B54B11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54B11"/>
    <w:rPr>
      <w:rFonts w:cs="Times New Roman"/>
      <w:b w:val="0"/>
      <w:color w:val="106BBE"/>
    </w:rPr>
  </w:style>
  <w:style w:type="paragraph" w:styleId="ab">
    <w:name w:val="Body Text"/>
    <w:basedOn w:val="a"/>
    <w:link w:val="ac"/>
    <w:uiPriority w:val="99"/>
    <w:semiHidden/>
    <w:unhideWhenUsed/>
    <w:rsid w:val="00B32B6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32B66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8792.0" TargetMode="External"/><Relationship Id="rId13" Type="http://schemas.openxmlformats.org/officeDocument/2006/relationships/hyperlink" Target="http://elibrary.ru/defaultx.asp" TargetMode="External"/><Relationship Id="rId18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78405.0" TargetMode="External"/><Relationship Id="rId12" Type="http://schemas.openxmlformats.org/officeDocument/2006/relationships/hyperlink" Target="garantF1://72145250.0" TargetMode="External"/><Relationship Id="rId17" Type="http://schemas.openxmlformats.org/officeDocument/2006/relationships/hyperlink" Target="http://www.run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ru/index.ph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70730556.0" TargetMode="External"/><Relationship Id="rId11" Type="http://schemas.openxmlformats.org/officeDocument/2006/relationships/hyperlink" Target="garantF1://7219899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stu.ru/" TargetMode="External"/><Relationship Id="rId10" Type="http://schemas.openxmlformats.org/officeDocument/2006/relationships/hyperlink" Target="garantF1://80912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0912.0" TargetMode="External"/><Relationship Id="rId14" Type="http://schemas.openxmlformats.org/officeDocument/2006/relationships/hyperlink" Target="http://www.iprbooksho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апапапа</cp:lastModifiedBy>
  <cp:revision>5</cp:revision>
  <dcterms:created xsi:type="dcterms:W3CDTF">2024-03-26T14:45:00Z</dcterms:created>
  <dcterms:modified xsi:type="dcterms:W3CDTF">2026-06-19T15:44:00Z</dcterms:modified>
</cp:coreProperties>
</file>